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3679" w14:textId="77777777" w:rsidR="00DA04FF" w:rsidRDefault="00DA04FF" w:rsidP="00DC005D">
      <w:pPr>
        <w:rPr>
          <w:rFonts w:ascii="Azo Sans" w:hAnsi="Azo Sans"/>
          <w:b/>
          <w:bCs/>
        </w:rPr>
      </w:pPr>
    </w:p>
    <w:p w14:paraId="73AF1001" w14:textId="52170608" w:rsidR="00DC005D" w:rsidRPr="00DA04FF" w:rsidRDefault="00DC005D" w:rsidP="00DC005D">
      <w:pPr>
        <w:rPr>
          <w:rFonts w:ascii="Azo Sans" w:hAnsi="Azo Sans"/>
          <w:b/>
          <w:bCs/>
        </w:rPr>
      </w:pPr>
      <w:r w:rsidRPr="00DA04FF">
        <w:rPr>
          <w:rFonts w:ascii="Azo Sans" w:hAnsi="Azo Sans"/>
          <w:b/>
          <w:bCs/>
        </w:rPr>
        <w:t>HB 1238 – Suggested Bank Forms &amp; Templates</w:t>
      </w:r>
    </w:p>
    <w:p w14:paraId="08D4ED3A" w14:textId="77777777" w:rsidR="004D76FB" w:rsidRPr="00DA04FF" w:rsidRDefault="004D76FB" w:rsidP="004D76FB">
      <w:pPr>
        <w:rPr>
          <w:rFonts w:ascii="Azo Sans" w:hAnsi="Azo Sans"/>
          <w:b/>
          <w:bCs/>
          <w:i/>
          <w:iCs/>
          <w:u w:val="single"/>
        </w:rPr>
      </w:pPr>
      <w:r w:rsidRPr="00DA04FF">
        <w:rPr>
          <w:rFonts w:ascii="Azo Sans" w:hAnsi="Azo Sans"/>
          <w:b/>
          <w:bCs/>
          <w:i/>
          <w:iCs/>
          <w:u w:val="single"/>
        </w:rPr>
        <w:t>Suggested Use Notice</w:t>
      </w:r>
    </w:p>
    <w:p w14:paraId="6B9D6FD5" w14:textId="77777777" w:rsidR="004D76FB" w:rsidRPr="00DA04FF" w:rsidRDefault="004D76FB" w:rsidP="004D76FB">
      <w:pPr>
        <w:rPr>
          <w:rFonts w:ascii="Azo Sans" w:hAnsi="Azo Sans"/>
          <w:i/>
          <w:iCs/>
        </w:rPr>
      </w:pPr>
      <w:r w:rsidRPr="00DA04FF">
        <w:rPr>
          <w:rFonts w:ascii="Azo Sans" w:hAnsi="Azo Sans"/>
          <w:i/>
          <w:iCs/>
        </w:rPr>
        <w:t>These sample forms and templates are provided for general informational and operational guidance related to South Dakota HB 1238. Financial institutions may adapt, modify, expand, or combine these materials as appropriate for their institution’s size, structure, staffing, products, services, and internal procedures.</w:t>
      </w:r>
    </w:p>
    <w:p w14:paraId="11D82D33" w14:textId="77777777" w:rsidR="004D76FB" w:rsidRPr="00DA04FF" w:rsidRDefault="004D76FB" w:rsidP="004D76FB">
      <w:pPr>
        <w:rPr>
          <w:rFonts w:ascii="Azo Sans" w:hAnsi="Azo Sans"/>
          <w:i/>
          <w:iCs/>
        </w:rPr>
      </w:pPr>
      <w:r w:rsidRPr="00DA04FF">
        <w:rPr>
          <w:rFonts w:ascii="Azo Sans" w:hAnsi="Azo Sans"/>
          <w:i/>
          <w:iCs/>
        </w:rPr>
        <w:t>These materials are not intended to establish mandatory policies, operational requirements, or legal advice. Member banks should consult with legal counsel and compliance professionals regarding implementation of HB 1238 within their institution.</w:t>
      </w:r>
    </w:p>
    <w:p w14:paraId="1E05EE07" w14:textId="42DA97C9" w:rsidR="00DC005D" w:rsidRPr="004C08E9" w:rsidRDefault="00DC005D" w:rsidP="00DC005D">
      <w:pPr>
        <w:rPr>
          <w:rFonts w:ascii="Azo Sans" w:hAnsi="Azo Sans"/>
        </w:rPr>
      </w:pPr>
    </w:p>
    <w:p w14:paraId="5B3F1DDD" w14:textId="77777777" w:rsidR="00576A62" w:rsidRDefault="00576A62" w:rsidP="00DC005D">
      <w:pPr>
        <w:rPr>
          <w:rFonts w:ascii="Azo Sans" w:hAnsi="Azo Sans"/>
          <w:b/>
          <w:bCs/>
          <w:sz w:val="25"/>
          <w:szCs w:val="25"/>
        </w:rPr>
      </w:pPr>
    </w:p>
    <w:p w14:paraId="2E5D50DC" w14:textId="77777777" w:rsidR="00576A62" w:rsidRDefault="00576A62" w:rsidP="00DC005D">
      <w:pPr>
        <w:rPr>
          <w:rFonts w:ascii="Azo Sans" w:hAnsi="Azo Sans"/>
          <w:b/>
          <w:bCs/>
          <w:sz w:val="25"/>
          <w:szCs w:val="25"/>
        </w:rPr>
      </w:pPr>
    </w:p>
    <w:p w14:paraId="3E40A007" w14:textId="77777777" w:rsidR="00576A62" w:rsidRDefault="00576A62" w:rsidP="00DC005D">
      <w:pPr>
        <w:rPr>
          <w:rFonts w:ascii="Azo Sans" w:hAnsi="Azo Sans"/>
          <w:b/>
          <w:bCs/>
          <w:sz w:val="25"/>
          <w:szCs w:val="25"/>
        </w:rPr>
      </w:pPr>
    </w:p>
    <w:p w14:paraId="75C513CC" w14:textId="77777777" w:rsidR="00576A62" w:rsidRDefault="00576A62" w:rsidP="00DC005D">
      <w:pPr>
        <w:rPr>
          <w:rFonts w:ascii="Azo Sans" w:hAnsi="Azo Sans"/>
          <w:b/>
          <w:bCs/>
          <w:sz w:val="25"/>
          <w:szCs w:val="25"/>
        </w:rPr>
      </w:pPr>
    </w:p>
    <w:p w14:paraId="13E8F492" w14:textId="77777777" w:rsidR="00576A62" w:rsidRDefault="00576A62" w:rsidP="00DC005D">
      <w:pPr>
        <w:rPr>
          <w:rFonts w:ascii="Azo Sans" w:hAnsi="Azo Sans"/>
          <w:b/>
          <w:bCs/>
          <w:sz w:val="25"/>
          <w:szCs w:val="25"/>
        </w:rPr>
      </w:pPr>
    </w:p>
    <w:p w14:paraId="43E783CA" w14:textId="77777777" w:rsidR="00576A62" w:rsidRDefault="00576A62" w:rsidP="00DC005D">
      <w:pPr>
        <w:rPr>
          <w:rFonts w:ascii="Azo Sans" w:hAnsi="Azo Sans"/>
          <w:b/>
          <w:bCs/>
          <w:sz w:val="25"/>
          <w:szCs w:val="25"/>
        </w:rPr>
      </w:pPr>
    </w:p>
    <w:p w14:paraId="56F0DBBE" w14:textId="77777777" w:rsidR="00576A62" w:rsidRDefault="00576A62" w:rsidP="00DC005D">
      <w:pPr>
        <w:rPr>
          <w:rFonts w:ascii="Azo Sans" w:hAnsi="Azo Sans"/>
          <w:b/>
          <w:bCs/>
          <w:sz w:val="25"/>
          <w:szCs w:val="25"/>
        </w:rPr>
      </w:pPr>
    </w:p>
    <w:p w14:paraId="19327E67" w14:textId="77777777" w:rsidR="00576A62" w:rsidRDefault="00576A62" w:rsidP="00DC005D">
      <w:pPr>
        <w:rPr>
          <w:rFonts w:ascii="Azo Sans" w:hAnsi="Azo Sans"/>
          <w:b/>
          <w:bCs/>
          <w:sz w:val="25"/>
          <w:szCs w:val="25"/>
        </w:rPr>
      </w:pPr>
    </w:p>
    <w:p w14:paraId="34F5D5A8" w14:textId="77777777" w:rsidR="00576A62" w:rsidRDefault="00576A62" w:rsidP="00DC005D">
      <w:pPr>
        <w:rPr>
          <w:rFonts w:ascii="Azo Sans" w:hAnsi="Azo Sans"/>
          <w:b/>
          <w:bCs/>
          <w:sz w:val="25"/>
          <w:szCs w:val="25"/>
        </w:rPr>
      </w:pPr>
    </w:p>
    <w:p w14:paraId="226F5572" w14:textId="77777777" w:rsidR="00913B2A" w:rsidRDefault="00913B2A">
      <w:pPr>
        <w:rPr>
          <w:rFonts w:ascii="Azo Sans" w:hAnsi="Azo Sans"/>
          <w:b/>
          <w:bCs/>
          <w:sz w:val="25"/>
          <w:szCs w:val="25"/>
        </w:rPr>
      </w:pPr>
      <w:r>
        <w:rPr>
          <w:rFonts w:ascii="Azo Sans" w:hAnsi="Azo Sans"/>
          <w:b/>
          <w:bCs/>
          <w:sz w:val="25"/>
          <w:szCs w:val="25"/>
        </w:rPr>
        <w:br w:type="page"/>
      </w:r>
    </w:p>
    <w:p w14:paraId="08905B7C" w14:textId="77777777" w:rsidR="00913B2A" w:rsidRDefault="00913B2A" w:rsidP="00D13178">
      <w:pPr>
        <w:rPr>
          <w:rFonts w:ascii="Azo Sans" w:hAnsi="Azo Sans"/>
          <w:b/>
          <w:bCs/>
          <w:sz w:val="25"/>
          <w:szCs w:val="25"/>
        </w:rPr>
      </w:pPr>
    </w:p>
    <w:p w14:paraId="1B822AD1" w14:textId="3CBE42F7" w:rsidR="00DC005D" w:rsidRPr="004C08E9" w:rsidRDefault="00DC005D" w:rsidP="00573327">
      <w:pPr>
        <w:jc w:val="center"/>
        <w:rPr>
          <w:rFonts w:ascii="Azo Sans" w:hAnsi="Azo Sans"/>
          <w:b/>
          <w:bCs/>
        </w:rPr>
      </w:pPr>
      <w:r w:rsidRPr="00573327">
        <w:rPr>
          <w:rFonts w:ascii="Azo Sans" w:hAnsi="Azo Sans"/>
          <w:b/>
          <w:bCs/>
          <w:color w:val="215E99" w:themeColor="text2" w:themeTint="BF"/>
          <w:sz w:val="32"/>
          <w:szCs w:val="32"/>
        </w:rPr>
        <w:t>INTERNAL ESCALATION CHECKLIST</w:t>
      </w:r>
      <w:r w:rsidR="004E2C3B" w:rsidRPr="00573327">
        <w:rPr>
          <w:rFonts w:ascii="Azo Sans" w:hAnsi="Azo Sans"/>
          <w:b/>
          <w:bCs/>
          <w:color w:val="215E99" w:themeColor="text2" w:themeTint="BF"/>
          <w:sz w:val="32"/>
          <w:szCs w:val="32"/>
        </w:rPr>
        <w:br/>
      </w:r>
      <w:r w:rsidRPr="00576A62">
        <w:rPr>
          <w:rFonts w:ascii="Azo Sans" w:hAnsi="Azo Sans"/>
          <w:b/>
          <w:bCs/>
          <w:sz w:val="25"/>
          <w:szCs w:val="25"/>
        </w:rPr>
        <w:t>HB 1238 Financial Exploitation Response</w:t>
      </w:r>
    </w:p>
    <w:p w14:paraId="6BB150B1" w14:textId="77777777" w:rsidR="00DC005D" w:rsidRPr="004C08E9" w:rsidRDefault="00DC005D" w:rsidP="00DC005D">
      <w:pPr>
        <w:rPr>
          <w:rFonts w:ascii="Azo Sans" w:hAnsi="Azo Sans"/>
          <w:b/>
          <w:bCs/>
        </w:rPr>
      </w:pPr>
      <w:r w:rsidRPr="004C08E9">
        <w:rPr>
          <w:rFonts w:ascii="Azo Sans" w:hAnsi="Azo Sans"/>
          <w:b/>
          <w:bCs/>
        </w:rPr>
        <w:t>Frontline Employee Actions</w:t>
      </w:r>
    </w:p>
    <w:p w14:paraId="0C717C0F"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Slow down the transaction </w:t>
      </w:r>
    </w:p>
    <w:p w14:paraId="78B0F255"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Ask clarifying/open-ended questions </w:t>
      </w:r>
    </w:p>
    <w:p w14:paraId="374DB17F"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Compare request to normal account behavior </w:t>
      </w:r>
    </w:p>
    <w:p w14:paraId="3A9F307A"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Observe customer demeanor and third-party behavior </w:t>
      </w:r>
    </w:p>
    <w:p w14:paraId="08137BE9"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Avoid accusing </w:t>
      </w:r>
      <w:proofErr w:type="gramStart"/>
      <w:r w:rsidRPr="004C08E9">
        <w:rPr>
          <w:rFonts w:ascii="Azo Sans" w:hAnsi="Azo Sans"/>
        </w:rPr>
        <w:t>customer</w:t>
      </w:r>
      <w:proofErr w:type="gramEnd"/>
      <w:r w:rsidRPr="004C08E9">
        <w:rPr>
          <w:rFonts w:ascii="Azo Sans" w:hAnsi="Azo Sans"/>
        </w:rPr>
        <w:t xml:space="preserve"> or </w:t>
      </w:r>
      <w:proofErr w:type="gramStart"/>
      <w:r w:rsidRPr="004C08E9">
        <w:rPr>
          <w:rFonts w:ascii="Azo Sans" w:hAnsi="Azo Sans"/>
        </w:rPr>
        <w:t>companion</w:t>
      </w:r>
      <w:proofErr w:type="gramEnd"/>
      <w:r w:rsidRPr="004C08E9">
        <w:rPr>
          <w:rFonts w:ascii="Azo Sans" w:hAnsi="Azo Sans"/>
        </w:rPr>
        <w:t xml:space="preserve"> </w:t>
      </w:r>
    </w:p>
    <w:p w14:paraId="6E8546F9"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Document observations immediately </w:t>
      </w:r>
    </w:p>
    <w:p w14:paraId="0A00BA8B" w14:textId="77777777" w:rsidR="00DC005D" w:rsidRPr="004C08E9" w:rsidRDefault="00E5487A" w:rsidP="00DC005D">
      <w:pPr>
        <w:rPr>
          <w:rFonts w:ascii="Azo Sans" w:hAnsi="Azo Sans"/>
        </w:rPr>
      </w:pPr>
      <w:r>
        <w:rPr>
          <w:rFonts w:ascii="Azo Sans" w:hAnsi="Azo Sans"/>
        </w:rPr>
        <w:pict w14:anchorId="549BBC85">
          <v:rect id="_x0000_i1025" style="width:0;height:1.5pt" o:hralign="center" o:hrstd="t" o:hr="t" fillcolor="#a0a0a0" stroked="f"/>
        </w:pict>
      </w:r>
    </w:p>
    <w:p w14:paraId="5901122E" w14:textId="77777777" w:rsidR="00DC005D" w:rsidRPr="004C08E9" w:rsidRDefault="00DC005D" w:rsidP="00DC005D">
      <w:pPr>
        <w:rPr>
          <w:rFonts w:ascii="Azo Sans" w:hAnsi="Azo Sans"/>
          <w:b/>
          <w:bCs/>
        </w:rPr>
      </w:pPr>
      <w:r w:rsidRPr="004C08E9">
        <w:rPr>
          <w:rFonts w:ascii="Azo Sans" w:hAnsi="Azo Sans"/>
          <w:b/>
          <w:bCs/>
        </w:rPr>
        <w:t>Immediate Escalation</w:t>
      </w:r>
    </w:p>
    <w:p w14:paraId="19234495" w14:textId="77777777" w:rsidR="00DC005D" w:rsidRPr="004C08E9" w:rsidRDefault="00DC005D" w:rsidP="00DC005D">
      <w:pPr>
        <w:rPr>
          <w:rFonts w:ascii="Azo Sans" w:hAnsi="Azo Sans"/>
        </w:rPr>
      </w:pPr>
      <w:r w:rsidRPr="004C08E9">
        <w:rPr>
          <w:rFonts w:ascii="Azo Sans" w:hAnsi="Azo Sans"/>
        </w:rPr>
        <w:t>Notify:</w:t>
      </w:r>
    </w:p>
    <w:p w14:paraId="790AC1BF"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Supervisor/Branch Manager </w:t>
      </w:r>
    </w:p>
    <w:p w14:paraId="2CB7B061"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Fraud Department </w:t>
      </w:r>
    </w:p>
    <w:p w14:paraId="1DF6339C"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BSA Officer </w:t>
      </w:r>
    </w:p>
    <w:p w14:paraId="0926AE42"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Compliance Officer </w:t>
      </w:r>
    </w:p>
    <w:p w14:paraId="2BF7D180"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Security Officer (if applicable) </w:t>
      </w:r>
    </w:p>
    <w:p w14:paraId="119C4076" w14:textId="77777777" w:rsidR="009C5C9C" w:rsidRDefault="009C5C9C" w:rsidP="00DC005D">
      <w:pPr>
        <w:rPr>
          <w:rFonts w:ascii="Azo Sans" w:hAnsi="Azo Sans"/>
        </w:rPr>
      </w:pPr>
    </w:p>
    <w:p w14:paraId="5D2CE5D4" w14:textId="5066C4E4" w:rsidR="00DC005D" w:rsidRPr="004C08E9" w:rsidRDefault="00DC005D" w:rsidP="00DC005D">
      <w:pPr>
        <w:rPr>
          <w:rFonts w:ascii="Azo Sans" w:hAnsi="Azo Sans"/>
        </w:rPr>
      </w:pPr>
      <w:r w:rsidRPr="004C08E9">
        <w:rPr>
          <w:rFonts w:ascii="Azo Sans" w:hAnsi="Azo Sans"/>
        </w:rPr>
        <w:t>Time Reported: __________________________</w:t>
      </w:r>
    </w:p>
    <w:p w14:paraId="1E79D70D" w14:textId="0C22C321" w:rsidR="00DC005D" w:rsidRPr="004C08E9" w:rsidRDefault="00DC005D" w:rsidP="00DC005D">
      <w:pPr>
        <w:rPr>
          <w:rFonts w:ascii="Azo Sans" w:hAnsi="Azo Sans"/>
        </w:rPr>
      </w:pPr>
    </w:p>
    <w:p w14:paraId="1C6B1169" w14:textId="77777777" w:rsidR="008D1D5A" w:rsidRDefault="008D1D5A">
      <w:pPr>
        <w:rPr>
          <w:rFonts w:ascii="Azo Sans" w:hAnsi="Azo Sans"/>
          <w:b/>
          <w:bCs/>
        </w:rPr>
      </w:pPr>
      <w:r>
        <w:rPr>
          <w:rFonts w:ascii="Azo Sans" w:hAnsi="Azo Sans"/>
          <w:b/>
          <w:bCs/>
        </w:rPr>
        <w:br w:type="page"/>
      </w:r>
    </w:p>
    <w:p w14:paraId="37373572" w14:textId="77777777" w:rsidR="008D1D5A" w:rsidRDefault="008D1D5A" w:rsidP="00DC005D">
      <w:pPr>
        <w:rPr>
          <w:rFonts w:ascii="Azo Sans" w:hAnsi="Azo Sans"/>
          <w:b/>
          <w:bCs/>
        </w:rPr>
      </w:pPr>
    </w:p>
    <w:p w14:paraId="433BC9D1" w14:textId="52879A4C" w:rsidR="00DC005D" w:rsidRPr="004C08E9" w:rsidRDefault="00DC005D" w:rsidP="00DC005D">
      <w:pPr>
        <w:rPr>
          <w:rFonts w:ascii="Azo Sans" w:hAnsi="Azo Sans"/>
          <w:b/>
          <w:bCs/>
        </w:rPr>
      </w:pPr>
      <w:r w:rsidRPr="004C08E9">
        <w:rPr>
          <w:rFonts w:ascii="Azo Sans" w:hAnsi="Azo Sans"/>
          <w:b/>
          <w:bCs/>
        </w:rPr>
        <w:t>Internal Review</w:t>
      </w:r>
    </w:p>
    <w:p w14:paraId="67BA2453"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Review transaction history </w:t>
      </w:r>
    </w:p>
    <w:p w14:paraId="6B107657"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Review prior fraud alerts </w:t>
      </w:r>
    </w:p>
    <w:p w14:paraId="7198E0E9"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Confirm authority of POA/fiduciary </w:t>
      </w:r>
    </w:p>
    <w:p w14:paraId="10F94DD9"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Determine if trusted contact exists </w:t>
      </w:r>
    </w:p>
    <w:p w14:paraId="472C3368"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Evaluate need for transaction delay/refusal </w:t>
      </w:r>
    </w:p>
    <w:p w14:paraId="05BCF1C1"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Determine if law enforcement </w:t>
      </w:r>
      <w:proofErr w:type="gramStart"/>
      <w:r w:rsidRPr="004C08E9">
        <w:rPr>
          <w:rFonts w:ascii="Azo Sans" w:hAnsi="Azo Sans"/>
        </w:rPr>
        <w:t>contact</w:t>
      </w:r>
      <w:proofErr w:type="gramEnd"/>
      <w:r w:rsidRPr="004C08E9">
        <w:rPr>
          <w:rFonts w:ascii="Azo Sans" w:hAnsi="Azo Sans"/>
        </w:rPr>
        <w:t xml:space="preserve"> is appropriate </w:t>
      </w:r>
    </w:p>
    <w:p w14:paraId="3C932BD7" w14:textId="77777777" w:rsidR="00DC005D" w:rsidRPr="004C08E9" w:rsidRDefault="00E5487A" w:rsidP="00DC005D">
      <w:pPr>
        <w:rPr>
          <w:rFonts w:ascii="Azo Sans" w:hAnsi="Azo Sans"/>
        </w:rPr>
      </w:pPr>
      <w:r>
        <w:rPr>
          <w:rFonts w:ascii="Azo Sans" w:hAnsi="Azo Sans"/>
        </w:rPr>
        <w:pict w14:anchorId="03CBC585">
          <v:rect id="_x0000_i1026" style="width:0;height:1.5pt" o:hralign="center" o:hrstd="t" o:hr="t" fillcolor="#a0a0a0" stroked="f"/>
        </w:pict>
      </w:r>
    </w:p>
    <w:p w14:paraId="7505AFD1" w14:textId="77777777" w:rsidR="00DC005D" w:rsidRPr="004C08E9" w:rsidRDefault="00DC005D" w:rsidP="00DC005D">
      <w:pPr>
        <w:rPr>
          <w:rFonts w:ascii="Azo Sans" w:hAnsi="Azo Sans"/>
          <w:b/>
          <w:bCs/>
        </w:rPr>
      </w:pPr>
      <w:r w:rsidRPr="004C08E9">
        <w:rPr>
          <w:rFonts w:ascii="Azo Sans" w:hAnsi="Azo Sans"/>
          <w:b/>
          <w:bCs/>
        </w:rPr>
        <w:t>HB 1238 Authority Considerations</w:t>
      </w:r>
    </w:p>
    <w:p w14:paraId="7636E786"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Reasonable belief of exploitation exists </w:t>
      </w:r>
    </w:p>
    <w:p w14:paraId="335CF099"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Hold/refusal justified </w:t>
      </w:r>
    </w:p>
    <w:p w14:paraId="0F86ED3C"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Duration of hold documented </w:t>
      </w:r>
    </w:p>
    <w:p w14:paraId="4647CD7F"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Customer communication completed </w:t>
      </w:r>
    </w:p>
    <w:p w14:paraId="4BA34B8A"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Third-party notification considered </w:t>
      </w:r>
    </w:p>
    <w:p w14:paraId="5295D522"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Documentation completed </w:t>
      </w:r>
    </w:p>
    <w:p w14:paraId="591E57AF" w14:textId="77777777" w:rsidR="00DC005D" w:rsidRPr="004C08E9" w:rsidRDefault="00E5487A" w:rsidP="00DC005D">
      <w:pPr>
        <w:rPr>
          <w:rFonts w:ascii="Azo Sans" w:hAnsi="Azo Sans"/>
        </w:rPr>
      </w:pPr>
      <w:r>
        <w:rPr>
          <w:rFonts w:ascii="Azo Sans" w:hAnsi="Azo Sans"/>
        </w:rPr>
        <w:pict w14:anchorId="3B653AE3">
          <v:rect id="_x0000_i1027" style="width:0;height:1.5pt" o:hralign="center" o:hrstd="t" o:hr="t" fillcolor="#a0a0a0" stroked="f"/>
        </w:pict>
      </w:r>
    </w:p>
    <w:p w14:paraId="7C16C8B6" w14:textId="77777777" w:rsidR="00DC005D" w:rsidRPr="004C08E9" w:rsidRDefault="00DC005D" w:rsidP="00DC005D">
      <w:pPr>
        <w:rPr>
          <w:rFonts w:ascii="Azo Sans" w:hAnsi="Azo Sans"/>
          <w:b/>
          <w:bCs/>
        </w:rPr>
      </w:pPr>
      <w:r w:rsidRPr="004C08E9">
        <w:rPr>
          <w:rFonts w:ascii="Azo Sans" w:hAnsi="Azo Sans"/>
          <w:b/>
          <w:bCs/>
        </w:rPr>
        <w:t>Follow-Up Actions</w:t>
      </w:r>
    </w:p>
    <w:p w14:paraId="111EDCCA"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Continue monitoring account </w:t>
      </w:r>
    </w:p>
    <w:p w14:paraId="6808EFCC"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Remove hold if appropriate </w:t>
      </w:r>
    </w:p>
    <w:p w14:paraId="39E44AB6"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Extend protective action if justified </w:t>
      </w:r>
    </w:p>
    <w:p w14:paraId="06130DA6" w14:textId="77777777" w:rsidR="00DC005D" w:rsidRPr="004C08E9" w:rsidRDefault="00DC005D" w:rsidP="00EB4322">
      <w:pPr>
        <w:ind w:left="360"/>
        <w:rPr>
          <w:rFonts w:ascii="Azo Sans" w:hAnsi="Azo Sans"/>
        </w:rPr>
      </w:pPr>
      <w:r w:rsidRPr="004C08E9">
        <w:rPr>
          <w:rFonts w:ascii="Segoe UI Symbol" w:hAnsi="Segoe UI Symbol" w:cs="Segoe UI Symbol"/>
        </w:rPr>
        <w:t>☐</w:t>
      </w:r>
      <w:r w:rsidRPr="004C08E9">
        <w:rPr>
          <w:rFonts w:ascii="Azo Sans" w:hAnsi="Azo Sans"/>
        </w:rPr>
        <w:t xml:space="preserve"> File SAR if required </w:t>
      </w:r>
    </w:p>
    <w:p w14:paraId="7A2E5EB0" w14:textId="69352358" w:rsidR="004B4243" w:rsidRDefault="00DC005D" w:rsidP="00143460">
      <w:pPr>
        <w:ind w:left="360"/>
        <w:rPr>
          <w:rFonts w:ascii="Azo Sans" w:hAnsi="Azo Sans"/>
        </w:rPr>
      </w:pPr>
      <w:r w:rsidRPr="004C08E9">
        <w:rPr>
          <w:rFonts w:ascii="Segoe UI Symbol" w:hAnsi="Segoe UI Symbol" w:cs="Segoe UI Symbol"/>
        </w:rPr>
        <w:t>☐</w:t>
      </w:r>
      <w:r w:rsidRPr="004C08E9">
        <w:rPr>
          <w:rFonts w:ascii="Azo Sans" w:hAnsi="Azo Sans"/>
        </w:rPr>
        <w:t xml:space="preserve"> Update customer notes/profile </w:t>
      </w:r>
    </w:p>
    <w:sectPr w:rsidR="004B424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6BF8" w14:textId="77777777" w:rsidR="00E5487A" w:rsidRDefault="00E5487A" w:rsidP="00321E3A">
      <w:pPr>
        <w:spacing w:after="0" w:line="240" w:lineRule="auto"/>
      </w:pPr>
      <w:r>
        <w:separator/>
      </w:r>
    </w:p>
  </w:endnote>
  <w:endnote w:type="continuationSeparator" w:id="0">
    <w:p w14:paraId="4B13431C" w14:textId="77777777" w:rsidR="00E5487A" w:rsidRDefault="00E5487A" w:rsidP="00321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zo Sans">
    <w:panose1 w:val="020B0603030303020204"/>
    <w:charset w:val="00"/>
    <w:family w:val="swiss"/>
    <w:notTrueType/>
    <w:pitch w:val="variable"/>
    <w:sig w:usb0="00000247" w:usb1="00000000"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9876" w14:textId="77777777" w:rsidR="00E5487A" w:rsidRDefault="00E5487A" w:rsidP="00321E3A">
      <w:pPr>
        <w:spacing w:after="0" w:line="240" w:lineRule="auto"/>
      </w:pPr>
      <w:r>
        <w:separator/>
      </w:r>
    </w:p>
  </w:footnote>
  <w:footnote w:type="continuationSeparator" w:id="0">
    <w:p w14:paraId="4C9D82C1" w14:textId="77777777" w:rsidR="00E5487A" w:rsidRDefault="00E5487A" w:rsidP="00321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4EAC" w14:textId="370078DF" w:rsidR="009C5C9C" w:rsidRPr="009C5C9C" w:rsidRDefault="009C5C9C" w:rsidP="009C5C9C">
    <w:pPr>
      <w:pStyle w:val="Header"/>
      <w:jc w:val="center"/>
      <w:rPr>
        <w:noProof/>
      </w:rPr>
    </w:pPr>
    <w:r w:rsidRPr="009C5C9C">
      <w:rPr>
        <w:noProof/>
      </w:rPr>
      <w:drawing>
        <wp:inline distT="0" distB="0" distL="0" distR="0" wp14:anchorId="14EDAD55" wp14:editId="04E3ECCF">
          <wp:extent cx="742950" cy="742950"/>
          <wp:effectExtent l="0" t="0" r="0" b="0"/>
          <wp:docPr id="1075578589" name="Graphic 2" descr="Bank outline"/>
          <wp:cNvGraphicFramePr/>
          <a:graphic xmlns:a="http://schemas.openxmlformats.org/drawingml/2006/main">
            <a:graphicData uri="http://schemas.openxmlformats.org/drawingml/2006/picture">
              <pic:pic xmlns:pic="http://schemas.openxmlformats.org/drawingml/2006/picture">
                <pic:nvPicPr>
                  <pic:cNvPr id="266430179" name="Graphic 1" descr="Bank outline"/>
                  <pic:cNvPicPr>
                    <a:picLocks noChangeAspect="1"/>
                  </pic:cNvPicPr>
                </pic:nvPicPr>
                <pic:blipFill>
                  <a:blip r:embed="rId1">
                    <a:alphaModFix amt="61000"/>
                    <a:extLst>
                      <a:ext uri="{96DAC541-7B7A-43D3-8B79-37D633B846F1}">
                        <asvg:svgBlip xmlns:asvg="http://schemas.microsoft.com/office/drawing/2016/SVG/main" r:embed="rId2"/>
                      </a:ext>
                    </a:extLst>
                  </a:blip>
                  <a:stretch>
                    <a:fillRect/>
                  </a:stretch>
                </pic:blipFill>
                <pic:spPr>
                  <a:xfrm>
                    <a:off x="0" y="0"/>
                    <a:ext cx="743585" cy="743585"/>
                  </a:xfrm>
                  <a:prstGeom prst="rect">
                    <a:avLst/>
                  </a:prstGeom>
                </pic:spPr>
              </pic:pic>
            </a:graphicData>
          </a:graphic>
        </wp:inline>
      </w:drawing>
    </w:r>
  </w:p>
  <w:p w14:paraId="6C158833" w14:textId="07A7FC84" w:rsidR="00321E3A" w:rsidRPr="009C5C9C" w:rsidRDefault="009C5C9C" w:rsidP="009C5C9C">
    <w:pPr>
      <w:pStyle w:val="Header"/>
      <w:jc w:val="center"/>
      <w:rPr>
        <w:i/>
        <w:iCs/>
        <w:noProof/>
      </w:rPr>
    </w:pPr>
    <w:r w:rsidRPr="009C5C9C">
      <w:rPr>
        <w:i/>
        <w:iCs/>
        <w:noProof/>
      </w:rPr>
      <w:t>INSERT YOUR BANK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F89"/>
    <w:multiLevelType w:val="multilevel"/>
    <w:tmpl w:val="1988B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903D7"/>
    <w:multiLevelType w:val="multilevel"/>
    <w:tmpl w:val="DC50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D36B1"/>
    <w:multiLevelType w:val="multilevel"/>
    <w:tmpl w:val="A1C6D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66FE6"/>
    <w:multiLevelType w:val="multilevel"/>
    <w:tmpl w:val="2BD4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21E4C"/>
    <w:multiLevelType w:val="multilevel"/>
    <w:tmpl w:val="E9C4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67D08"/>
    <w:multiLevelType w:val="multilevel"/>
    <w:tmpl w:val="BC76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422E3"/>
    <w:multiLevelType w:val="multilevel"/>
    <w:tmpl w:val="180A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C74DA"/>
    <w:multiLevelType w:val="multilevel"/>
    <w:tmpl w:val="275C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45B1A"/>
    <w:multiLevelType w:val="multilevel"/>
    <w:tmpl w:val="9410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193D3A"/>
    <w:multiLevelType w:val="multilevel"/>
    <w:tmpl w:val="27042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2133A"/>
    <w:multiLevelType w:val="multilevel"/>
    <w:tmpl w:val="8FDC7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E7FB8"/>
    <w:multiLevelType w:val="multilevel"/>
    <w:tmpl w:val="FD3C7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9626C2"/>
    <w:multiLevelType w:val="multilevel"/>
    <w:tmpl w:val="43AC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740ECF"/>
    <w:multiLevelType w:val="multilevel"/>
    <w:tmpl w:val="BDDC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73206F"/>
    <w:multiLevelType w:val="multilevel"/>
    <w:tmpl w:val="0748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51713"/>
    <w:multiLevelType w:val="multilevel"/>
    <w:tmpl w:val="D9AC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709D2"/>
    <w:multiLevelType w:val="multilevel"/>
    <w:tmpl w:val="B87C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D40D08"/>
    <w:multiLevelType w:val="multilevel"/>
    <w:tmpl w:val="381E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2313C0"/>
    <w:multiLevelType w:val="multilevel"/>
    <w:tmpl w:val="E60E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87539D"/>
    <w:multiLevelType w:val="multilevel"/>
    <w:tmpl w:val="F9642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571CF5"/>
    <w:multiLevelType w:val="multilevel"/>
    <w:tmpl w:val="2FDA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E5D66"/>
    <w:multiLevelType w:val="hybridMultilevel"/>
    <w:tmpl w:val="EE1AF0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6940250">
    <w:abstractNumId w:val="9"/>
  </w:num>
  <w:num w:numId="2" w16cid:durableId="1202979351">
    <w:abstractNumId w:val="20"/>
  </w:num>
  <w:num w:numId="3" w16cid:durableId="1121221263">
    <w:abstractNumId w:val="12"/>
  </w:num>
  <w:num w:numId="4" w16cid:durableId="54667319">
    <w:abstractNumId w:val="2"/>
  </w:num>
  <w:num w:numId="5" w16cid:durableId="1783260626">
    <w:abstractNumId w:val="1"/>
  </w:num>
  <w:num w:numId="6" w16cid:durableId="1719160993">
    <w:abstractNumId w:val="19"/>
  </w:num>
  <w:num w:numId="7" w16cid:durableId="1832137211">
    <w:abstractNumId w:val="15"/>
  </w:num>
  <w:num w:numId="8" w16cid:durableId="1841891450">
    <w:abstractNumId w:val="8"/>
  </w:num>
  <w:num w:numId="9" w16cid:durableId="90246316">
    <w:abstractNumId w:val="16"/>
  </w:num>
  <w:num w:numId="10" w16cid:durableId="1571965662">
    <w:abstractNumId w:val="10"/>
  </w:num>
  <w:num w:numId="11" w16cid:durableId="1606765980">
    <w:abstractNumId w:val="17"/>
  </w:num>
  <w:num w:numId="12" w16cid:durableId="1320038968">
    <w:abstractNumId w:val="5"/>
  </w:num>
  <w:num w:numId="13" w16cid:durableId="566231927">
    <w:abstractNumId w:val="13"/>
  </w:num>
  <w:num w:numId="14" w16cid:durableId="882983201">
    <w:abstractNumId w:val="3"/>
  </w:num>
  <w:num w:numId="15" w16cid:durableId="680619391">
    <w:abstractNumId w:val="14"/>
  </w:num>
  <w:num w:numId="16" w16cid:durableId="2024626371">
    <w:abstractNumId w:val="18"/>
  </w:num>
  <w:num w:numId="17" w16cid:durableId="1139299591">
    <w:abstractNumId w:val="0"/>
  </w:num>
  <w:num w:numId="18" w16cid:durableId="1378240741">
    <w:abstractNumId w:val="4"/>
  </w:num>
  <w:num w:numId="19" w16cid:durableId="448667564">
    <w:abstractNumId w:val="6"/>
  </w:num>
  <w:num w:numId="20" w16cid:durableId="1242836668">
    <w:abstractNumId w:val="11"/>
  </w:num>
  <w:num w:numId="21" w16cid:durableId="1293831491">
    <w:abstractNumId w:val="7"/>
  </w:num>
  <w:num w:numId="22" w16cid:durableId="13238476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05D"/>
    <w:rsid w:val="00027865"/>
    <w:rsid w:val="00143460"/>
    <w:rsid w:val="001E0B8F"/>
    <w:rsid w:val="002C1686"/>
    <w:rsid w:val="003007FB"/>
    <w:rsid w:val="00321E3A"/>
    <w:rsid w:val="00382589"/>
    <w:rsid w:val="00440279"/>
    <w:rsid w:val="004B4243"/>
    <w:rsid w:val="004C08E9"/>
    <w:rsid w:val="004D76FB"/>
    <w:rsid w:val="004E2C3B"/>
    <w:rsid w:val="00573327"/>
    <w:rsid w:val="00576A62"/>
    <w:rsid w:val="00665158"/>
    <w:rsid w:val="00666BB0"/>
    <w:rsid w:val="00681518"/>
    <w:rsid w:val="006E3100"/>
    <w:rsid w:val="00713784"/>
    <w:rsid w:val="007204CA"/>
    <w:rsid w:val="008D1D5A"/>
    <w:rsid w:val="00913B2A"/>
    <w:rsid w:val="009C5C9C"/>
    <w:rsid w:val="009E01EF"/>
    <w:rsid w:val="00A10645"/>
    <w:rsid w:val="00A304B7"/>
    <w:rsid w:val="00A97004"/>
    <w:rsid w:val="00B7491E"/>
    <w:rsid w:val="00CE5802"/>
    <w:rsid w:val="00D13178"/>
    <w:rsid w:val="00D60D7A"/>
    <w:rsid w:val="00DA04FF"/>
    <w:rsid w:val="00DC005D"/>
    <w:rsid w:val="00E5487A"/>
    <w:rsid w:val="00EB4322"/>
    <w:rsid w:val="00ED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F5D2"/>
  <w15:chartTrackingRefBased/>
  <w15:docId w15:val="{4E64ADDB-9749-4E28-9581-752E45AC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0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0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0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0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0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0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0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0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0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0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0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0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0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0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0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0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0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05D"/>
    <w:rPr>
      <w:rFonts w:eastAsiaTheme="majorEastAsia" w:cstheme="majorBidi"/>
      <w:color w:val="272727" w:themeColor="text1" w:themeTint="D8"/>
    </w:rPr>
  </w:style>
  <w:style w:type="paragraph" w:styleId="Title">
    <w:name w:val="Title"/>
    <w:basedOn w:val="Normal"/>
    <w:next w:val="Normal"/>
    <w:link w:val="TitleChar"/>
    <w:uiPriority w:val="10"/>
    <w:qFormat/>
    <w:rsid w:val="00DC00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0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0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0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05D"/>
    <w:pPr>
      <w:spacing w:before="160"/>
      <w:jc w:val="center"/>
    </w:pPr>
    <w:rPr>
      <w:i/>
      <w:iCs/>
      <w:color w:val="404040" w:themeColor="text1" w:themeTint="BF"/>
    </w:rPr>
  </w:style>
  <w:style w:type="character" w:customStyle="1" w:styleId="QuoteChar">
    <w:name w:val="Quote Char"/>
    <w:basedOn w:val="DefaultParagraphFont"/>
    <w:link w:val="Quote"/>
    <w:uiPriority w:val="29"/>
    <w:rsid w:val="00DC005D"/>
    <w:rPr>
      <w:i/>
      <w:iCs/>
      <w:color w:val="404040" w:themeColor="text1" w:themeTint="BF"/>
    </w:rPr>
  </w:style>
  <w:style w:type="paragraph" w:styleId="ListParagraph">
    <w:name w:val="List Paragraph"/>
    <w:basedOn w:val="Normal"/>
    <w:uiPriority w:val="34"/>
    <w:qFormat/>
    <w:rsid w:val="00DC005D"/>
    <w:pPr>
      <w:ind w:left="720"/>
      <w:contextualSpacing/>
    </w:pPr>
  </w:style>
  <w:style w:type="character" w:styleId="IntenseEmphasis">
    <w:name w:val="Intense Emphasis"/>
    <w:basedOn w:val="DefaultParagraphFont"/>
    <w:uiPriority w:val="21"/>
    <w:qFormat/>
    <w:rsid w:val="00DC005D"/>
    <w:rPr>
      <w:i/>
      <w:iCs/>
      <w:color w:val="0F4761" w:themeColor="accent1" w:themeShade="BF"/>
    </w:rPr>
  </w:style>
  <w:style w:type="paragraph" w:styleId="IntenseQuote">
    <w:name w:val="Intense Quote"/>
    <w:basedOn w:val="Normal"/>
    <w:next w:val="Normal"/>
    <w:link w:val="IntenseQuoteChar"/>
    <w:uiPriority w:val="30"/>
    <w:qFormat/>
    <w:rsid w:val="00DC00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05D"/>
    <w:rPr>
      <w:i/>
      <w:iCs/>
      <w:color w:val="0F4761" w:themeColor="accent1" w:themeShade="BF"/>
    </w:rPr>
  </w:style>
  <w:style w:type="character" w:styleId="IntenseReference">
    <w:name w:val="Intense Reference"/>
    <w:basedOn w:val="DefaultParagraphFont"/>
    <w:uiPriority w:val="32"/>
    <w:qFormat/>
    <w:rsid w:val="00DC005D"/>
    <w:rPr>
      <w:b/>
      <w:bCs/>
      <w:smallCaps/>
      <w:color w:val="0F4761" w:themeColor="accent1" w:themeShade="BF"/>
      <w:spacing w:val="5"/>
    </w:rPr>
  </w:style>
  <w:style w:type="paragraph" w:styleId="Header">
    <w:name w:val="header"/>
    <w:basedOn w:val="Normal"/>
    <w:link w:val="HeaderChar"/>
    <w:uiPriority w:val="99"/>
    <w:unhideWhenUsed/>
    <w:rsid w:val="0032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E3A"/>
  </w:style>
  <w:style w:type="paragraph" w:styleId="Footer">
    <w:name w:val="footer"/>
    <w:basedOn w:val="Normal"/>
    <w:link w:val="FooterChar"/>
    <w:uiPriority w:val="99"/>
    <w:unhideWhenUsed/>
    <w:rsid w:val="0032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6020BE8E7564FB04CD6CC193D6A66" ma:contentTypeVersion="22" ma:contentTypeDescription="Create a new document." ma:contentTypeScope="" ma:versionID="822253b0549df735d8c9b4d16d729d35">
  <xsd:schema xmlns:xsd="http://www.w3.org/2001/XMLSchema" xmlns:xs="http://www.w3.org/2001/XMLSchema" xmlns:p="http://schemas.microsoft.com/office/2006/metadata/properties" xmlns:ns1="http://schemas.microsoft.com/sharepoint/v3" xmlns:ns2="bce262b5-00bf-451b-bd82-88060df49ab3" xmlns:ns3="12038cee-9869-4a0d-a34b-19575641ad84" targetNamespace="http://schemas.microsoft.com/office/2006/metadata/properties" ma:root="true" ma:fieldsID="5d0af2973676632d235d8e625fec1fcd" ns1:_="" ns2:_="" ns3:_="">
    <xsd:import namespace="http://schemas.microsoft.com/sharepoint/v3"/>
    <xsd:import namespace="bce262b5-00bf-451b-bd82-88060df49ab3"/>
    <xsd:import namespace="12038cee-9869-4a0d-a34b-19575641ad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Reviewed"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262b5-00bf-451b-bd82-88060df49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viewed" ma:index="20" nillable="true" ma:displayName="Reviewed" ma:default="0" ma:description="Documents that have been reviewed." ma:format="Dropdown" ma:internalName="Reviewed">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44030f-a8d8-4c76-9075-cb25c96391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38cee-9869-4a0d-a34b-19575641ad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b286928-a148-4469-abd7-132129bc2070}" ma:internalName="TaxCatchAll" ma:showField="CatchAllData" ma:web="12038cee-9869-4a0d-a34b-19575641a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 xmlns="bce262b5-00bf-451b-bd82-88060df49ab3">false</Reviewed>
    <_ip_UnifiedCompliancePolicyUIAction xmlns="http://schemas.microsoft.com/sharepoint/v3" xsi:nil="true"/>
    <TaxCatchAll xmlns="12038cee-9869-4a0d-a34b-19575641ad84" xsi:nil="true"/>
    <_ip_UnifiedCompliancePolicyProperties xmlns="http://schemas.microsoft.com/sharepoint/v3" xsi:nil="true"/>
    <lcf76f155ced4ddcb4097134ff3c332f xmlns="bce262b5-00bf-451b-bd82-88060df49a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9DDD0E-B035-443E-BF9E-C2D2DF562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e262b5-00bf-451b-bd82-88060df49ab3"/>
    <ds:schemaRef ds:uri="12038cee-9869-4a0d-a34b-19575641a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12B6-B8E0-4E5F-807C-05D6D8B4CBA1}">
  <ds:schemaRefs>
    <ds:schemaRef ds:uri="http://schemas.microsoft.com/sharepoint/v3/contenttype/forms"/>
  </ds:schemaRefs>
</ds:datastoreItem>
</file>

<file path=customXml/itemProps3.xml><?xml version="1.0" encoding="utf-8"?>
<ds:datastoreItem xmlns:ds="http://schemas.openxmlformats.org/officeDocument/2006/customXml" ds:itemID="{865D2F80-371B-4B9E-A728-EC96808760DD}">
  <ds:schemaRefs>
    <ds:schemaRef ds:uri="http://schemas.microsoft.com/office/2006/metadata/properties"/>
    <ds:schemaRef ds:uri="http://schemas.microsoft.com/office/infopath/2007/PartnerControls"/>
    <ds:schemaRef ds:uri="bce262b5-00bf-451b-bd82-88060df49ab3"/>
    <ds:schemaRef ds:uri="http://schemas.microsoft.com/sharepoint/v3"/>
    <ds:schemaRef ds:uri="12038cee-9869-4a0d-a34b-19575641ad8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Likness</dc:creator>
  <cp:keywords/>
  <dc:description/>
  <cp:lastModifiedBy>Laura Norton</cp:lastModifiedBy>
  <cp:revision>10</cp:revision>
  <dcterms:created xsi:type="dcterms:W3CDTF">2026-05-26T19:32:00Z</dcterms:created>
  <dcterms:modified xsi:type="dcterms:W3CDTF">2026-05-26T19:49:00Z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0x010100AEA6020BE8E7564FB04CD6CC193D6A66</vt:lpwstr>
  </property>
  <property fmtid="{D5CDD505-2E9C-101B-9397-08002B2CF9AE}" pid="3" name="MediaServiceImageTags">
    <vt:lpwstr/>
  </property>
</Properties>
</file>